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59" w:rsidRDefault="00C91F59" w:rsidP="00C91F59">
      <w:pPr>
        <w:pStyle w:val="ConsPlusNormal"/>
        <w:jc w:val="right"/>
        <w:outlineLvl w:val="0"/>
      </w:pPr>
      <w:r>
        <w:t>Приложение 21</w:t>
      </w:r>
    </w:p>
    <w:p w:rsidR="00C91F59" w:rsidRDefault="00C91F59" w:rsidP="00C91F59">
      <w:pPr>
        <w:pStyle w:val="ConsPlusNormal"/>
        <w:jc w:val="right"/>
      </w:pPr>
      <w:r>
        <w:t>к областному закону</w:t>
      </w:r>
    </w:p>
    <w:p w:rsidR="00C91F59" w:rsidRDefault="00C91F59" w:rsidP="00C91F59">
      <w:pPr>
        <w:pStyle w:val="ConsPlusNormal"/>
        <w:jc w:val="right"/>
      </w:pPr>
      <w:r>
        <w:t>"Об областном бюджете на 2020 год</w:t>
      </w:r>
    </w:p>
    <w:p w:rsidR="00C91F59" w:rsidRDefault="00C91F59" w:rsidP="00C91F59">
      <w:pPr>
        <w:pStyle w:val="ConsPlusNormal"/>
        <w:jc w:val="right"/>
      </w:pPr>
      <w:r>
        <w:t>и на плановый период 2021 и 2022 годов"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Title"/>
        <w:jc w:val="center"/>
      </w:pPr>
      <w:bookmarkStart w:id="0" w:name="P82512"/>
      <w:bookmarkEnd w:id="0"/>
      <w:r>
        <w:t>РАСЧЕТ НОРМАТИВНЫХ РАСХОДОВ НА ФИНАНСИРОВАНИЕ</w:t>
      </w:r>
    </w:p>
    <w:p w:rsidR="00C91F59" w:rsidRDefault="00C91F59" w:rsidP="00C91F59">
      <w:pPr>
        <w:pStyle w:val="ConsPlusTitle"/>
        <w:jc w:val="center"/>
      </w:pPr>
      <w:r>
        <w:t>ЖИЛИЩНО-КОММУНАЛЬНОГО ХОЗЯЙСТВА НОВГОРОДСКОЙ ОБЛАСТИ,</w:t>
      </w:r>
    </w:p>
    <w:p w:rsidR="00C91F59" w:rsidRDefault="00C91F59" w:rsidP="00C91F59">
      <w:pPr>
        <w:pStyle w:val="ConsPlusTitle"/>
        <w:jc w:val="center"/>
      </w:pPr>
      <w:proofErr w:type="gramStart"/>
      <w:r>
        <w:t>УЧИТЫВАЕМЫЙ</w:t>
      </w:r>
      <w:proofErr w:type="gramEnd"/>
      <w:r>
        <w:t xml:space="preserve"> ПРИ ФОРМИРОВАНИИ ПОКАЗАТЕЛЕЙ МЕЖБЮДЖЕТНЫХ</w:t>
      </w:r>
    </w:p>
    <w:p w:rsidR="00C91F59" w:rsidRDefault="00C91F59" w:rsidP="00C91F59">
      <w:pPr>
        <w:pStyle w:val="ConsPlusTitle"/>
        <w:jc w:val="center"/>
      </w:pPr>
      <w:r>
        <w:t>ОТНОШЕНИЙ С БЮДЖЕТАМИ ГОРОДСКОГО ОКРУГА, ПОСЕЛЕНИЙ,</w:t>
      </w:r>
    </w:p>
    <w:p w:rsidR="00C91F59" w:rsidRDefault="00C91F59" w:rsidP="00C91F59">
      <w:pPr>
        <w:pStyle w:val="ConsPlusTitle"/>
        <w:jc w:val="center"/>
      </w:pPr>
      <w:r>
        <w:t>НА 2020 - 2022 ГОДЫ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ind w:firstLine="540"/>
        <w:jc w:val="both"/>
      </w:pPr>
      <w:r>
        <w:t>Нормативные расходы на финансирование жилищно-коммунального хозяйства рассчитываются по формуле: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jc w:val="center"/>
      </w:pPr>
      <w:proofErr w:type="gramStart"/>
      <w:r>
        <w:t>Р</w:t>
      </w:r>
      <w:proofErr w:type="gramEnd"/>
      <w:r>
        <w:t xml:space="preserve"> = Б + К, где: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ind w:firstLine="540"/>
        <w:jc w:val="both"/>
      </w:pPr>
      <w:proofErr w:type="gramStart"/>
      <w:r>
        <w:t>Б - нормативные расходы на организацию благоустройства территории городского округа, поселений в соответствии с правилами благоустройства территории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</w:t>
      </w:r>
      <w:proofErr w:type="gramEnd"/>
      <w:r>
        <w:t xml:space="preserve"> услуг и содержание мест захоронения;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jc w:val="center"/>
      </w:pPr>
      <w:r>
        <w:t xml:space="preserve">К = ПМФ x </w:t>
      </w:r>
      <w:proofErr w:type="spellStart"/>
      <w:r>
        <w:t>С</w:t>
      </w:r>
      <w:r>
        <w:rPr>
          <w:vertAlign w:val="subscript"/>
        </w:rPr>
        <w:t>кр</w:t>
      </w:r>
      <w:proofErr w:type="spellEnd"/>
      <w:r>
        <w:t xml:space="preserve"> x 12, где: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ind w:firstLine="540"/>
        <w:jc w:val="both"/>
      </w:pPr>
      <w:r>
        <w:t>ПМФ - площадь муниципального жилищного фонда;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кр</w:t>
      </w:r>
      <w:proofErr w:type="spellEnd"/>
      <w: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proofErr w:type="gramStart"/>
      <w:r>
        <w:t>Нормативные расходы на организацию благоустройства территории городского округа, поселений в соответствии с правилами благоустройства территории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</w:t>
      </w:r>
      <w:proofErr w:type="gramEnd"/>
      <w:r>
        <w:t xml:space="preserve"> и содержание мест захоронения определяются по следующей формуле: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jc w:val="center"/>
      </w:pPr>
      <w:proofErr w:type="gramStart"/>
      <w:r>
        <w:t>Б = НР</w:t>
      </w:r>
      <w:proofErr w:type="gramEnd"/>
      <w:r>
        <w:t xml:space="preserve"> x Ч + ОСВ, где: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ind w:firstLine="540"/>
        <w:jc w:val="both"/>
      </w:pPr>
      <w:proofErr w:type="gramStart"/>
      <w:r>
        <w:t xml:space="preserve">НР - нормативные расходы на организацию благоустройства территории городского округа, поселений в соответствии с правилами благоустройства территории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городского </w:t>
      </w:r>
      <w:r>
        <w:lastRenderedPageBreak/>
        <w:t>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</w:t>
      </w:r>
      <w:proofErr w:type="gramEnd"/>
      <w:r>
        <w:t xml:space="preserve"> услуг и содержание мест захоронения, утвержденные на 1 жителя в год;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r>
        <w:t>Ч - численность населения в муниципальных образованиях;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r>
        <w:t>ОСВ - расходы по муниципальным образованиям на освещение улиц.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r>
        <w:t>Расходы на освещение улиц определяются по формуле: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jc w:val="center"/>
      </w:pPr>
      <w:r>
        <w:t xml:space="preserve">ОСВ = ЭЛ x </w:t>
      </w:r>
      <w:proofErr w:type="spellStart"/>
      <w:r>
        <w:t>К</w:t>
      </w:r>
      <w:r>
        <w:rPr>
          <w:vertAlign w:val="subscript"/>
        </w:rPr>
        <w:t>эл</w:t>
      </w:r>
      <w:proofErr w:type="spellEnd"/>
      <w:r>
        <w:t>, где: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ind w:firstLine="540"/>
        <w:jc w:val="both"/>
      </w:pPr>
      <w:r>
        <w:t>ЭЛ - объем средств, предусмотренный для расчетов за уличное освещение при формировании бюджета на год, предшествующий текущему финансовому году;</w:t>
      </w:r>
    </w:p>
    <w:p w:rsidR="00C91F59" w:rsidRDefault="00C91F59" w:rsidP="00C91F59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эл</w:t>
      </w:r>
      <w:proofErr w:type="spellEnd"/>
      <w:r>
        <w:t xml:space="preserve"> - индекс роста тарифа на электроэнергию.</w:t>
      </w:r>
    </w:p>
    <w:p w:rsidR="00C91F59" w:rsidRDefault="00C91F59" w:rsidP="00C91F59">
      <w:pPr>
        <w:pStyle w:val="ConsPlusNormal"/>
        <w:jc w:val="both"/>
      </w:pPr>
    </w:p>
    <w:p w:rsidR="00C91F59" w:rsidRDefault="00C91F59" w:rsidP="00C91F59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59"/>
    <w:rsid w:val="001358C5"/>
    <w:rsid w:val="00C9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1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1F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2020-05-18T07:24:00Z</dcterms:created>
  <dcterms:modified xsi:type="dcterms:W3CDTF">2020-05-18T07:24:00Z</dcterms:modified>
</cp:coreProperties>
</file>