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919" w:rsidRDefault="00E33919" w:rsidP="00E33919">
      <w:pPr>
        <w:pStyle w:val="ConsPlusNormal"/>
        <w:jc w:val="right"/>
        <w:outlineLvl w:val="0"/>
      </w:pPr>
      <w:r>
        <w:t>Приложение 4</w:t>
      </w:r>
    </w:p>
    <w:p w:rsidR="00E33919" w:rsidRDefault="00E33919" w:rsidP="00E33919">
      <w:pPr>
        <w:pStyle w:val="ConsPlusNormal"/>
        <w:jc w:val="right"/>
      </w:pPr>
      <w:r>
        <w:t>к областному закону</w:t>
      </w:r>
    </w:p>
    <w:p w:rsidR="00E33919" w:rsidRDefault="00E33919" w:rsidP="00E33919">
      <w:pPr>
        <w:pStyle w:val="ConsPlusNormal"/>
        <w:jc w:val="right"/>
      </w:pPr>
      <w:r>
        <w:t>"Об областном бюджете на 2020 год</w:t>
      </w:r>
    </w:p>
    <w:p w:rsidR="00E33919" w:rsidRDefault="00E33919" w:rsidP="00E33919">
      <w:pPr>
        <w:pStyle w:val="ConsPlusNormal"/>
        <w:jc w:val="right"/>
      </w:pPr>
      <w:r>
        <w:t>и на плановый период 2021 и 2022 годов"</w:t>
      </w:r>
    </w:p>
    <w:p w:rsidR="00E33919" w:rsidRDefault="00E33919" w:rsidP="00E33919">
      <w:pPr>
        <w:pStyle w:val="ConsPlusNormal"/>
        <w:jc w:val="both"/>
      </w:pPr>
    </w:p>
    <w:p w:rsidR="00E33919" w:rsidRDefault="00E33919" w:rsidP="00E33919">
      <w:pPr>
        <w:pStyle w:val="ConsPlusTitle"/>
        <w:jc w:val="center"/>
      </w:pPr>
      <w:r>
        <w:t>НОРМАТИВЫ РАСПРЕДЕЛЕНИЯ ДОХОДОВ МЕЖДУ ОБЛАСТНЫМ БЮДЖЕТОМ,</w:t>
      </w:r>
    </w:p>
    <w:p w:rsidR="00E33919" w:rsidRDefault="00E33919" w:rsidP="00E33919">
      <w:pPr>
        <w:pStyle w:val="ConsPlusTitle"/>
        <w:jc w:val="center"/>
      </w:pPr>
      <w:r>
        <w:t>БЮДЖЕТОМ ТЕРРИТОРИАЛЬНОГО ФОНДА ОБЯЗАТЕЛЬНОГО МЕДИЦИНСКОГО</w:t>
      </w:r>
    </w:p>
    <w:p w:rsidR="00E33919" w:rsidRDefault="00E33919" w:rsidP="00E33919">
      <w:pPr>
        <w:pStyle w:val="ConsPlusTitle"/>
        <w:jc w:val="center"/>
      </w:pPr>
      <w:r>
        <w:t xml:space="preserve">СТРАХОВАНИЯ НОВГОРОДСКОЙ ОБЛАСТИ, БЮДЖЕТАМИ </w:t>
      </w:r>
      <w:proofErr w:type="gramStart"/>
      <w:r>
        <w:t>МУНИЦИПАЛЬНЫХ</w:t>
      </w:r>
      <w:proofErr w:type="gramEnd"/>
    </w:p>
    <w:p w:rsidR="00E33919" w:rsidRDefault="00E33919" w:rsidP="00E33919">
      <w:pPr>
        <w:pStyle w:val="ConsPlusTitle"/>
        <w:jc w:val="center"/>
      </w:pPr>
      <w:r>
        <w:t>ОБРАЗОВАНИЙ, ВХОДЯЩИХ В СОСТАВ НОВГОРОДСКОЙ ОБЛАСТИ,</w:t>
      </w:r>
    </w:p>
    <w:p w:rsidR="00E33919" w:rsidRDefault="00E33919" w:rsidP="00E33919">
      <w:pPr>
        <w:pStyle w:val="ConsPlusTitle"/>
        <w:jc w:val="center"/>
      </w:pPr>
      <w:r>
        <w:t>НА 2021 ГОД</w:t>
      </w:r>
    </w:p>
    <w:p w:rsidR="00E33919" w:rsidRDefault="00E33919" w:rsidP="00E33919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570"/>
      </w:tblGrid>
      <w:tr w:rsidR="00E33919" w:rsidTr="00CB483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33919" w:rsidRDefault="00E33919" w:rsidP="00CB483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33919" w:rsidRDefault="00E33919" w:rsidP="00CB483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Областного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Новгородской области от 30.03.2020 N 538-ОЗ)</w:t>
            </w:r>
          </w:p>
        </w:tc>
      </w:tr>
    </w:tbl>
    <w:p w:rsidR="00E33919" w:rsidRDefault="00E33919" w:rsidP="00E3391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2891"/>
        <w:gridCol w:w="841"/>
        <w:gridCol w:w="1247"/>
        <w:gridCol w:w="1134"/>
        <w:gridCol w:w="1277"/>
        <w:gridCol w:w="1277"/>
        <w:gridCol w:w="1191"/>
        <w:gridCol w:w="1247"/>
      </w:tblGrid>
      <w:tr w:rsidR="00E33919" w:rsidTr="00CB483D">
        <w:tc>
          <w:tcPr>
            <w:tcW w:w="2494" w:type="dxa"/>
            <w:vMerge w:val="restart"/>
          </w:tcPr>
          <w:p w:rsidR="00E33919" w:rsidRDefault="00E33919" w:rsidP="00CB483D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2891" w:type="dxa"/>
            <w:vMerge w:val="restart"/>
          </w:tcPr>
          <w:p w:rsidR="00E33919" w:rsidRDefault="00E33919" w:rsidP="00CB483D">
            <w:pPr>
              <w:pStyle w:val="ConsPlusNormal"/>
              <w:jc w:val="center"/>
            </w:pPr>
            <w:r>
              <w:t>Наименование дохода</w:t>
            </w:r>
          </w:p>
        </w:tc>
        <w:tc>
          <w:tcPr>
            <w:tcW w:w="8214" w:type="dxa"/>
            <w:gridSpan w:val="7"/>
          </w:tcPr>
          <w:p w:rsidR="00E33919" w:rsidRDefault="00E33919" w:rsidP="00CB483D">
            <w:pPr>
              <w:pStyle w:val="ConsPlusNormal"/>
              <w:jc w:val="center"/>
            </w:pPr>
            <w:r>
              <w:t>Нормативы отчислений</w:t>
            </w:r>
            <w:proofErr w:type="gramStart"/>
            <w:r>
              <w:t xml:space="preserve"> (%)</w:t>
            </w:r>
            <w:proofErr w:type="gramEnd"/>
          </w:p>
        </w:tc>
      </w:tr>
      <w:tr w:rsidR="00E33919" w:rsidTr="00CB483D">
        <w:tc>
          <w:tcPr>
            <w:tcW w:w="2494" w:type="dxa"/>
            <w:vMerge/>
          </w:tcPr>
          <w:p w:rsidR="00E33919" w:rsidRDefault="00E33919" w:rsidP="00CB483D"/>
        </w:tc>
        <w:tc>
          <w:tcPr>
            <w:tcW w:w="2891" w:type="dxa"/>
            <w:vMerge/>
          </w:tcPr>
          <w:p w:rsidR="00E33919" w:rsidRDefault="00E33919" w:rsidP="00CB483D"/>
        </w:tc>
        <w:tc>
          <w:tcPr>
            <w:tcW w:w="841" w:type="dxa"/>
            <w:vMerge w:val="restart"/>
          </w:tcPr>
          <w:p w:rsidR="00E33919" w:rsidRDefault="00E33919" w:rsidP="00CB483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7373" w:type="dxa"/>
            <w:gridSpan w:val="6"/>
          </w:tcPr>
          <w:p w:rsidR="00E33919" w:rsidRDefault="00E33919" w:rsidP="00CB483D">
            <w:pPr>
              <w:pStyle w:val="ConsPlusNormal"/>
              <w:jc w:val="center"/>
            </w:pPr>
            <w:r>
              <w:t>в том числе бюджет</w:t>
            </w:r>
          </w:p>
        </w:tc>
      </w:tr>
      <w:tr w:rsidR="00E33919" w:rsidTr="00CB483D">
        <w:tc>
          <w:tcPr>
            <w:tcW w:w="2494" w:type="dxa"/>
            <w:vMerge/>
          </w:tcPr>
          <w:p w:rsidR="00E33919" w:rsidRDefault="00E33919" w:rsidP="00CB483D"/>
        </w:tc>
        <w:tc>
          <w:tcPr>
            <w:tcW w:w="2891" w:type="dxa"/>
            <w:vMerge/>
          </w:tcPr>
          <w:p w:rsidR="00E33919" w:rsidRDefault="00E33919" w:rsidP="00CB483D"/>
        </w:tc>
        <w:tc>
          <w:tcPr>
            <w:tcW w:w="841" w:type="dxa"/>
            <w:vMerge/>
          </w:tcPr>
          <w:p w:rsidR="00E33919" w:rsidRDefault="00E33919" w:rsidP="00CB483D"/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муниципального района с территории городских поселений, городского округа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муниципального района с территории сельских поселений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городских поселений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сельских поселений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Территориальный фонд обязательного медицинского страхования</w:t>
            </w: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</w:t>
            </w:r>
          </w:p>
        </w:tc>
      </w:tr>
      <w:tr w:rsidR="00E33919" w:rsidTr="00CB483D">
        <w:tc>
          <w:tcPr>
            <w:tcW w:w="13599" w:type="dxa"/>
            <w:gridSpan w:val="9"/>
          </w:tcPr>
          <w:p w:rsidR="00E33919" w:rsidRDefault="00E33919" w:rsidP="00CB483D">
            <w:pPr>
              <w:pStyle w:val="ConsPlusNormal"/>
              <w:jc w:val="center"/>
              <w:outlineLvl w:val="1"/>
            </w:pPr>
            <w:r>
              <w:t>В ЧАСТИ ФЕДЕРАЛЬНЫХ НАЛОГОВ И СБОРОВ</w:t>
            </w: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1 01 02000 01 0000 110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Налог на доходы физических лиц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lastRenderedPageBreak/>
              <w:t>1 01 02010 01 0000 110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6" w:history="1">
              <w:r>
                <w:rPr>
                  <w:color w:val="0000FF"/>
                </w:rPr>
                <w:t>статьями 227</w:t>
              </w:r>
            </w:hyperlink>
            <w:r>
              <w:t xml:space="preserve">, </w:t>
            </w:r>
            <w:hyperlink r:id="rId7" w:history="1">
              <w:r>
                <w:rPr>
                  <w:color w:val="0000FF"/>
                </w:rPr>
                <w:t>227.1</w:t>
              </w:r>
            </w:hyperlink>
            <w:r>
              <w:t xml:space="preserve"> и </w:t>
            </w:r>
            <w:hyperlink r:id="rId8" w:history="1">
              <w:r>
                <w:rPr>
                  <w:color w:val="0000FF"/>
                </w:rPr>
                <w:t>228</w:t>
              </w:r>
            </w:hyperlink>
            <w:r>
              <w:t xml:space="preserve"> Налогового кодекса Российской Федерации: &lt;*&gt;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Батецкому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Боровичскому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Валдайскому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Волотовскому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Демянскому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Крестецкому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Любытинскому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Маловишерскому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Марёвскому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Мошенскому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Новгородскому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Окуловскому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Парфинскому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Пестовскому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Поддорскому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Солецкому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Старорусскому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Хвойнинскому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Холмскому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Чудовскому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Шимскому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городскому округу Великий Новгород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1 01 02020 01 0000 110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9" w:history="1">
              <w:r>
                <w:rPr>
                  <w:color w:val="0000FF"/>
                </w:rPr>
                <w:t>статьей 227</w:t>
              </w:r>
            </w:hyperlink>
            <w:r>
              <w:t xml:space="preserve"> </w:t>
            </w:r>
            <w:r>
              <w:lastRenderedPageBreak/>
              <w:t>Налогового кодекса Российской Федерации: &lt;*&gt;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Батецкому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Боровичскому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Валдайскому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Волотовскому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Демянскому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Крестецкому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Любытинскому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Маловишерскому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Марёвскому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Мошенскому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Новгородскому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Окуловскому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Парфинскому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Пестовскому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Поддорскому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Солецкому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Старорусскому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Хвойнинскому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Холмскому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Чудовскому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Шимскому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городскому округу Великий Новгород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1 01 02030 01 0000 110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hyperlink r:id="rId10" w:history="1">
              <w:r>
                <w:rPr>
                  <w:color w:val="0000FF"/>
                </w:rPr>
                <w:t>статьей 228</w:t>
              </w:r>
            </w:hyperlink>
            <w:r>
              <w:t xml:space="preserve"> Налогового кодекса Российской Федерации: &lt;*&gt;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Батецкому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Боровичскому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Валдайскому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Волотовскому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Демянскому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Крестецкому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Любытинскому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Маловишерскому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Марёвскому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Мошенскому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Новгородскому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Окуловскому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Парфинскому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Пестовскому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Поддорскому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Солецкому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Старорусскому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Хвойнинскому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Холмскому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Чудовскому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Шимскому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городскому округу Великий Новгород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1 01 02040 01 0000 110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1" w:history="1">
              <w:r>
                <w:rPr>
                  <w:color w:val="0000FF"/>
                </w:rPr>
                <w:t xml:space="preserve">статьей </w:t>
              </w:r>
              <w:r>
                <w:rPr>
                  <w:color w:val="0000FF"/>
                </w:rPr>
                <w:lastRenderedPageBreak/>
                <w:t>227.1</w:t>
              </w:r>
            </w:hyperlink>
            <w:r>
              <w:t xml:space="preserve"> Налогового кодекса Российской Федерации: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Батецкому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Боровичскому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Валдайскому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Волотовскому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Демянскому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Крестецкому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Любытинскому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Маловишерскому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Марёвскому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Мошенскому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Новгородскому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Окуловскому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Парфинскому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Пестовскому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Поддорскому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Солецкому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Старорусскому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Хвойнинскому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Холмскому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Чудовскому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Шимскому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городскому округу Великий Новгород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1 01 02050 01 0000 110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компании: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Батецкому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Боровичскому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Валдайскому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Волотовскому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Демянскому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Крестецкому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Любытинскому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Маловишерскому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Марёвскому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Мошенскому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Новгородскому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Окуловскому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Парфинскому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Пестовскому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Поддорскому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Солецкому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Старорусскому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Хвойнинскому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Холмскому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Чудовскому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Шимскому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городскому округу Великий Новгород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13599" w:type="dxa"/>
            <w:gridSpan w:val="9"/>
          </w:tcPr>
          <w:p w:rsidR="00E33919" w:rsidRDefault="00E33919" w:rsidP="00CB483D">
            <w:pPr>
              <w:pStyle w:val="ConsPlusNormal"/>
              <w:jc w:val="center"/>
              <w:outlineLvl w:val="1"/>
            </w:pPr>
            <w:r>
              <w:t>В ЧАСТИ НАЛОГОВ НА ТОВАРЫ (РАБОТЫ, УСЛУГИ), РЕАЛИЗУЕМЫЕ НА ТЕРРИТОРИИ РОССИЙСКОЙ ФЕДЕРАЦИИ</w:t>
            </w: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1 03 00000 00 0000 000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1 03 02000 01 0000 110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 xml:space="preserve">Акцизы по подакцизным </w:t>
            </w:r>
            <w:r>
              <w:lastRenderedPageBreak/>
              <w:t>товарам (продукции), производимым на территории Российской Федерации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lastRenderedPageBreak/>
              <w:t>1 03 02230 01 0000 110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1 03 02232 01 0000 110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</w:t>
            </w:r>
            <w:r>
              <w:lastRenderedPageBreak/>
              <w:t>автомобильные дороги")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lastRenderedPageBreak/>
              <w:t>1 03 02240 01 0000 110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1 03 02242 01 0000 110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proofErr w:type="gramStart"/>
            <w: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</w:t>
            </w:r>
            <w:r>
              <w:lastRenderedPageBreak/>
              <w:t>целях реализации национального проекта "Безопасные и качественные автомобильные дороги")</w:t>
            </w:r>
            <w:proofErr w:type="gramEnd"/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lastRenderedPageBreak/>
              <w:t>1 03 02250 01 0000 110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1 03 02252 01 0000 110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</w:t>
            </w:r>
            <w:r>
              <w:lastRenderedPageBreak/>
              <w:t>автомобильные дороги")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lastRenderedPageBreak/>
              <w:t>1 03 02260 01 0000 110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1 03 02262 01 0000 110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13599" w:type="dxa"/>
            <w:gridSpan w:val="9"/>
          </w:tcPr>
          <w:p w:rsidR="00E33919" w:rsidRDefault="00E33919" w:rsidP="00CB483D">
            <w:pPr>
              <w:pStyle w:val="ConsPlusNormal"/>
              <w:jc w:val="center"/>
              <w:outlineLvl w:val="1"/>
            </w:pPr>
            <w:r>
              <w:t>В ЧАСТИ НАЛОГОВ НА СОВОКУПНЫЙ ДОХОД</w:t>
            </w: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lastRenderedPageBreak/>
              <w:t>1 05 01011 01 0000 110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Налог, взимаемый с налогоплательщиков, выбравших в качестве объекта налогообложения доходы: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Батецкому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Боровичскому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Валдайскому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Волотовскому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Демянскому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Крестецкому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Любытинскому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Маловишерскому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Марёвскому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Мошенскому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Новгородскому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Окуловскому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Парфинскому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Пестовскому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Поддорскому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Солецкому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Старорусскому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Хвойнинскому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Холмскому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Чудовскому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Шимскому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городскому округу Великий Новгород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1 05 01021 01 0000 110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Федерации):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Батецкому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Боровичскому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Валдайскому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Волотовскому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Демянскому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Крестецкому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Любытинскому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Маловишерскому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Марёвскому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Мошенскому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Новгородскому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Окуловскому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Парфинскому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Пестовскому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Поддорскому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Солецкому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Старорусскому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Хвойнинскому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Холмскому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Чудовскому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Шимскому району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по городскому округу Великий Новгород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13599" w:type="dxa"/>
            <w:gridSpan w:val="9"/>
          </w:tcPr>
          <w:p w:rsidR="00E33919" w:rsidRDefault="00E33919" w:rsidP="00CB483D">
            <w:pPr>
              <w:pStyle w:val="ConsPlusNormal"/>
              <w:jc w:val="center"/>
              <w:outlineLvl w:val="1"/>
            </w:pPr>
            <w:r>
              <w:t>В ЧАСТИ ПОГАШЕНИЯ ЗАДОЛЖЕННОСТИ ПРОШЛЫХ ЛЕТ ПО ОТДЕЛЬНЫМ ВИДАМ НАЛОГОВ</w:t>
            </w: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1 05 00000 00 0000 000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Налоги на совокупный доход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lastRenderedPageBreak/>
              <w:t>1 05 01012 01 0000 110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1 05 01022 01 0000 110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1 05 01050 01 0000 110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1 05 02020 02 0000 110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1 05 03020 01 0000 110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 xml:space="preserve">Единый сельскохозяйственный налог (за налоговые периоды, </w:t>
            </w:r>
            <w:r>
              <w:lastRenderedPageBreak/>
              <w:t>истекшие до 1 января 2011 года) (за исключением городского округа Великий Новгород)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lastRenderedPageBreak/>
              <w:t>90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lastRenderedPageBreak/>
              <w:t>1 05 03020 01 0000 110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Единый сельскохозяйственный налог (за налоговые периоды, истекшие до 1 января 2011 года) (по городскому округу Великий Новгород)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13599" w:type="dxa"/>
            <w:gridSpan w:val="9"/>
          </w:tcPr>
          <w:p w:rsidR="00E33919" w:rsidRDefault="00E33919" w:rsidP="00CB483D">
            <w:pPr>
              <w:pStyle w:val="ConsPlusNormal"/>
              <w:jc w:val="center"/>
              <w:outlineLvl w:val="1"/>
            </w:pPr>
            <w:r>
              <w:t>В ЧАСТИ НАЛОГОВ НА ИМУЩЕСТВО</w:t>
            </w: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1 06 04000 02 0000 110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Транспортный налог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1 06 04011 02 0000 110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Транспортный налог с организаций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1 06 04012 02 0000 110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Транспортный налог с физических лиц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13599" w:type="dxa"/>
            <w:gridSpan w:val="9"/>
          </w:tcPr>
          <w:p w:rsidR="00E33919" w:rsidRDefault="00E33919" w:rsidP="00CB483D">
            <w:pPr>
              <w:pStyle w:val="ConsPlusNormal"/>
              <w:jc w:val="center"/>
              <w:outlineLvl w:val="1"/>
            </w:pPr>
            <w: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1 09 03060 01 0000 110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Платежи за пользование недрами при выполнении соглашений о разделе продукции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1 09 03061 01 0000 110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Регулярные платежи (роялти)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1 09 03062 01 0000 110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Ежегодные платежи за проведение поисковых и разведочных работ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lastRenderedPageBreak/>
              <w:t>1 09 04000 00 0000 110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Налоги на имущество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1 09 04010 02 0000 110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Налог на имущество предприятий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1 09 06000 02 0000 110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1 09 06010 02 0000 110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Налог с продаж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1 09 06020 02 0000 110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Сбор на нужды образовательных учреждений, взимаемый с юридических лиц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1 09 06030 02 0000 110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Прочие налоги и сборы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1 09 11000 02 0000 110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1 09 11010 02 0000 110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13599" w:type="dxa"/>
            <w:gridSpan w:val="9"/>
          </w:tcPr>
          <w:p w:rsidR="00E33919" w:rsidRDefault="00E33919" w:rsidP="00CB483D">
            <w:pPr>
              <w:pStyle w:val="ConsPlusNormal"/>
              <w:jc w:val="center"/>
              <w:outlineLvl w:val="1"/>
            </w:pPr>
            <w: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1 11 02000 00 0000 120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Доходы от размещения средств бюджетов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1 11 02020 02 0000 120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 xml:space="preserve">Доходы от размещения временно свободных </w:t>
            </w:r>
            <w:r>
              <w:lastRenderedPageBreak/>
              <w:t>средств бюджетов субъектов Российской Федерации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lastRenderedPageBreak/>
              <w:t>1 11 02072 09 0000 120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</w:tr>
      <w:tr w:rsidR="00E33919" w:rsidTr="00CB483D">
        <w:tc>
          <w:tcPr>
            <w:tcW w:w="13599" w:type="dxa"/>
            <w:gridSpan w:val="9"/>
          </w:tcPr>
          <w:p w:rsidR="00E33919" w:rsidRDefault="00E33919" w:rsidP="00CB483D">
            <w:pPr>
              <w:pStyle w:val="ConsPlusNormal"/>
              <w:jc w:val="center"/>
              <w:outlineLvl w:val="1"/>
            </w:pPr>
            <w:r>
              <w:t>В ЧАСТИ ДОХОДОВ ОТ ОКАЗАНИЯ ПЛАТНЫХ УСЛУГ (РАБОТ) И КОМПЕНСАЦИИ ЗАТРАТ ГОСУДАРСТВА</w:t>
            </w: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1 13 02000 00 0000 130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Доходы от компенсации затрат государства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1 13 02990 00 0000 130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Прочие доходы от компенсации затрат государства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1 13 02992 02 0000 130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1 13 02999 09 0000 130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</w:tr>
      <w:tr w:rsidR="00E33919" w:rsidTr="00CB483D">
        <w:tc>
          <w:tcPr>
            <w:tcW w:w="13599" w:type="dxa"/>
            <w:gridSpan w:val="9"/>
          </w:tcPr>
          <w:p w:rsidR="00E33919" w:rsidRDefault="00E33919" w:rsidP="00CB483D">
            <w:pPr>
              <w:pStyle w:val="ConsPlusNormal"/>
              <w:jc w:val="center"/>
              <w:outlineLvl w:val="1"/>
            </w:pPr>
            <w:r>
              <w:t>В ЧАСТИ ДОХОДОВ ОТ ПРОДАЖИ МАТЕРИАЛЬНЫХ И НЕМАТЕРИАЛЬНЫХ АКТИВОВ</w:t>
            </w: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1 14 04000 00 0000 420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Доходы от продажи нематериальных активов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1 14 04090 09 0000 420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 xml:space="preserve">Доходы от продажи </w:t>
            </w:r>
            <w:r>
              <w:lastRenderedPageBreak/>
              <w:t>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</w:tr>
      <w:tr w:rsidR="00E33919" w:rsidTr="00CB483D">
        <w:tc>
          <w:tcPr>
            <w:tcW w:w="13599" w:type="dxa"/>
            <w:gridSpan w:val="9"/>
          </w:tcPr>
          <w:p w:rsidR="00E33919" w:rsidRDefault="00E33919" w:rsidP="00CB483D">
            <w:pPr>
              <w:pStyle w:val="ConsPlusNormal"/>
              <w:jc w:val="center"/>
              <w:outlineLvl w:val="1"/>
            </w:pPr>
            <w:r>
              <w:lastRenderedPageBreak/>
              <w:t>В ЧАСТИ ШТРАФОВ, САНКЦИЙ, ВОЗМЕЩЕНИЯ УЩЕРБА</w:t>
            </w: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1 16 00000 00 0000 000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Штрафы, санкции, возмещение ущерба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1 16 07000 01 0000 140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1 16 07010 09 0000 140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 xml:space="preserve">Штрафы, неустойки, пени, уплаченные в случае </w:t>
            </w:r>
            <w:r>
              <w:lastRenderedPageBreak/>
              <w:t>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lastRenderedPageBreak/>
              <w:t>1 16 07090 09 0000 140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1 16 10000 00 0000 140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Платежи в целях возмещения причиненного ущерба (убытков)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1 16 10058 09 0000 140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proofErr w:type="gramStart"/>
            <w:r>
              <w:t xml:space="preserve"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</w:t>
            </w:r>
            <w:r>
              <w:lastRenderedPageBreak/>
              <w:t>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lastRenderedPageBreak/>
              <w:t>1 16 10078 09 0000 140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1 16 10100 00 0000 140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lastRenderedPageBreak/>
              <w:t>1 16 10100 09 0000 140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1 16 10118 09 0000 140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1 16 10119 09 0000 140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lastRenderedPageBreak/>
              <w:t>1 16 10127 01 0000 140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медицинского страхования по нормативам, действующим до 1 января 2020 года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</w:tr>
      <w:tr w:rsidR="00E33919" w:rsidTr="00CB483D">
        <w:tc>
          <w:tcPr>
            <w:tcW w:w="13599" w:type="dxa"/>
            <w:gridSpan w:val="9"/>
          </w:tcPr>
          <w:p w:rsidR="00E33919" w:rsidRDefault="00E33919" w:rsidP="00CB483D">
            <w:pPr>
              <w:pStyle w:val="ConsPlusNormal"/>
              <w:jc w:val="center"/>
              <w:outlineLvl w:val="1"/>
            </w:pPr>
            <w:r>
              <w:t>В ЧАСТИ ПРОЧИХ НЕНАЛОГОВЫХ ДОХОДОВ</w:t>
            </w: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1 17 00000 00 0000 000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Прочие неналоговые доходы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1 17 01000 00 0000 180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Невыясненные поступления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1 17 01090 09 0000 180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</w:tr>
      <w:tr w:rsidR="00E33919" w:rsidTr="00CB483D">
        <w:tc>
          <w:tcPr>
            <w:tcW w:w="2494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1 17 11000 02 0000 180</w:t>
            </w:r>
          </w:p>
        </w:tc>
        <w:tc>
          <w:tcPr>
            <w:tcW w:w="2891" w:type="dxa"/>
          </w:tcPr>
          <w:p w:rsidR="00E33919" w:rsidRDefault="00E33919" w:rsidP="00CB483D">
            <w:pPr>
              <w:pStyle w:val="ConsPlusNormal"/>
            </w:pPr>
            <w:r>
              <w:t>Возврат декларационного платежа, уплаченного в период с 1 марта 2007 года и до 1 января 2008 года при упрощенном декларировании доходов</w:t>
            </w:r>
          </w:p>
        </w:tc>
        <w:tc>
          <w:tcPr>
            <w:tcW w:w="84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34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277" w:type="dxa"/>
          </w:tcPr>
          <w:p w:rsidR="00E33919" w:rsidRDefault="00E33919" w:rsidP="00CB483D">
            <w:pPr>
              <w:pStyle w:val="ConsPlusNormal"/>
            </w:pPr>
          </w:p>
        </w:tc>
        <w:tc>
          <w:tcPr>
            <w:tcW w:w="1191" w:type="dxa"/>
          </w:tcPr>
          <w:p w:rsidR="00E33919" w:rsidRDefault="00E3391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33919" w:rsidRDefault="00E33919" w:rsidP="00CB483D">
            <w:pPr>
              <w:pStyle w:val="ConsPlusNormal"/>
            </w:pPr>
          </w:p>
        </w:tc>
      </w:tr>
    </w:tbl>
    <w:p w:rsidR="00E33919" w:rsidRDefault="00E33919" w:rsidP="00E33919">
      <w:pPr>
        <w:sectPr w:rsidR="00E33919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E33919" w:rsidRDefault="00E33919" w:rsidP="00E33919">
      <w:pPr>
        <w:pStyle w:val="ConsPlusNormal"/>
        <w:jc w:val="both"/>
      </w:pPr>
    </w:p>
    <w:p w:rsidR="00E33919" w:rsidRDefault="00E33919" w:rsidP="00E33919">
      <w:pPr>
        <w:pStyle w:val="ConsPlusNormal"/>
        <w:ind w:firstLine="540"/>
        <w:jc w:val="both"/>
      </w:pPr>
      <w:r>
        <w:t>--------------------------------</w:t>
      </w:r>
    </w:p>
    <w:p w:rsidR="00E33919" w:rsidRDefault="00E33919" w:rsidP="00E33919">
      <w:pPr>
        <w:pStyle w:val="ConsPlusNormal"/>
        <w:spacing w:before="220"/>
        <w:ind w:firstLine="540"/>
        <w:jc w:val="both"/>
      </w:pPr>
      <w:r>
        <w:t xml:space="preserve">&lt;*&gt; Норматив отчислений налога на доходы физических лиц в бюджет муниципального района, городского округа установлен с учетом дополнительных нормативов отчислений в соответствии со </w:t>
      </w:r>
      <w:hyperlink w:anchor="P55" w:history="1">
        <w:r>
          <w:rPr>
            <w:color w:val="0000FF"/>
          </w:rPr>
          <w:t>статьей 6</w:t>
        </w:r>
      </w:hyperlink>
      <w:r>
        <w:t xml:space="preserve"> настоящего областного закона.</w:t>
      </w:r>
    </w:p>
    <w:p w:rsidR="00E33919" w:rsidRDefault="00E33919" w:rsidP="00E33919">
      <w:pPr>
        <w:pStyle w:val="ConsPlusNormal"/>
        <w:jc w:val="both"/>
      </w:pPr>
    </w:p>
    <w:p w:rsidR="00E33919" w:rsidRDefault="00E33919" w:rsidP="00E33919">
      <w:pPr>
        <w:pStyle w:val="ConsPlusNormal"/>
        <w:ind w:firstLine="540"/>
        <w:jc w:val="both"/>
      </w:pPr>
      <w:r>
        <w:t>Примечание.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Федерации, бюджет городского округа и бюджеты муниципальных районов.</w:t>
      </w:r>
    </w:p>
    <w:p w:rsidR="00E33919" w:rsidRDefault="00E33919" w:rsidP="00E33919">
      <w:pPr>
        <w:pStyle w:val="ConsPlusNormal"/>
        <w:jc w:val="both"/>
      </w:pPr>
    </w:p>
    <w:p w:rsidR="001358C5" w:rsidRDefault="001358C5">
      <w:bookmarkStart w:id="0" w:name="_GoBack"/>
      <w:bookmarkEnd w:id="0"/>
    </w:p>
    <w:sectPr w:rsidR="00135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919"/>
    <w:rsid w:val="001358C5"/>
    <w:rsid w:val="00E3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39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339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339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339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339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E339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339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3391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39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339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339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339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339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E339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339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3391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23C2BDFD3076F14B49143B82F26592DE0CA460EFDEE47BCD122E6C242533EB80BA304A4915EB1175A9605D8F04D8E46543793D057390BCN4s0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423C2BDFD3076F14B49143B82F26592DE0CA460EFDEE47BCD122E6C242533EB80BA304A491CE81F7FF665489E5CD4ED735D7C26197192NBsEG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423C2BDFD3076F14B49143B82F26592DE0CA460EFDEE47BCD122E6C242533EB80BA30484915E61320F37059C650DDFB6D58673A1B73N9s0G" TargetMode="External"/><Relationship Id="rId11" Type="http://schemas.openxmlformats.org/officeDocument/2006/relationships/hyperlink" Target="consultantplus://offline/ref=7423C2BDFD3076F14B49143B82F26592DE0CA460EFDEE47BCD122E6C242533EB80BA304A491CE81F7FF665489E5CD4ED735D7C26197192NBsEG" TargetMode="External"/><Relationship Id="rId5" Type="http://schemas.openxmlformats.org/officeDocument/2006/relationships/hyperlink" Target="consultantplus://offline/ref=7423C2BDFD3076F14B490A36949E3A9AD902FB6FE4D7ED2B934D7531732C39BCC7F569080D19EE1875A33704C00584A138507830057195A042A223N1s3G" TargetMode="External"/><Relationship Id="rId10" Type="http://schemas.openxmlformats.org/officeDocument/2006/relationships/hyperlink" Target="consultantplus://offline/ref=7423C2BDFD3076F14B49143B82F26592DE0CA460EFDEE47BCD122E6C242533EB80BA304A4915EB1175A9605D8F04D8E46543793D057390BCN4s0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423C2BDFD3076F14B49143B82F26592DE0CA460EFDEE47BCD122E6C242533EB80BA30484915E61320F37059C650DDFB6D58673A1B73N9s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3181</Words>
  <Characters>18133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Ирина Григорьевна</dc:creator>
  <cp:lastModifiedBy>Григорьева Ирина Григорьевна</cp:lastModifiedBy>
  <cp:revision>1</cp:revision>
  <dcterms:created xsi:type="dcterms:W3CDTF">2020-05-18T07:11:00Z</dcterms:created>
  <dcterms:modified xsi:type="dcterms:W3CDTF">2020-05-18T07:11:00Z</dcterms:modified>
</cp:coreProperties>
</file>